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69C" w:rsidRPr="007D569C" w:rsidRDefault="007D569C" w:rsidP="007D569C">
      <w:pPr>
        <w:rPr>
          <w:b/>
          <w:bCs/>
          <w:sz w:val="36"/>
          <w:szCs w:val="36"/>
        </w:rPr>
      </w:pPr>
      <w:r w:rsidRPr="007D569C">
        <w:rPr>
          <w:b/>
          <w:bCs/>
          <w:sz w:val="36"/>
          <w:szCs w:val="36"/>
        </w:rPr>
        <w:t>IAWA Journal - Volume 18(2)</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Author(s):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Osvaldo </w:t>
            </w:r>
            <w:proofErr w:type="spellStart"/>
            <w:r w:rsidRPr="007D569C">
              <w:t>Encinas</w:t>
            </w:r>
            <w:proofErr w:type="spellEnd"/>
            <w:r w:rsidRPr="007D569C">
              <w:t>; Geoffrey Daniel</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Title: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rPr>
                <w:b/>
                <w:bCs/>
              </w:rPr>
              <w:t xml:space="preserve">Degradation of the Gelatinous Layer in Aspen and Rubberwood by the Blue Stain Fungus </w:t>
            </w:r>
            <w:proofErr w:type="spellStart"/>
            <w:r w:rsidRPr="007D569C">
              <w:rPr>
                <w:b/>
                <w:bCs/>
              </w:rPr>
              <w:t>Lasiodiplodia</w:t>
            </w:r>
            <w:proofErr w:type="spellEnd"/>
            <w:r w:rsidRPr="007D569C">
              <w:rPr>
                <w:b/>
                <w:bCs/>
              </w:rPr>
              <w:t xml:space="preserve"> </w:t>
            </w:r>
            <w:proofErr w:type="spellStart"/>
            <w:r w:rsidRPr="007D569C">
              <w:rPr>
                <w:b/>
                <w:bCs/>
              </w:rPr>
              <w:t>Theobromae</w:t>
            </w:r>
            <w:proofErr w:type="spellEnd"/>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Source: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IAWA Journal, Volume 18, Issue 2</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1997</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Pages: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107-115</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Keywords: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gelatinous </w:t>
            </w:r>
            <w:proofErr w:type="spellStart"/>
            <w:r w:rsidRPr="007D569C">
              <w:t>fibres</w:t>
            </w:r>
            <w:proofErr w:type="spellEnd"/>
            <w:r w:rsidRPr="007D569C">
              <w:t xml:space="preserve">; electron microscopy; blue stain fungus; cell wall degradation; </w:t>
            </w:r>
            <w:proofErr w:type="spellStart"/>
            <w:r w:rsidRPr="007D569C">
              <w:t>Populus</w:t>
            </w:r>
            <w:proofErr w:type="spellEnd"/>
            <w:r w:rsidRPr="007D569C">
              <w:t xml:space="preserve"> </w:t>
            </w:r>
            <w:proofErr w:type="spellStart"/>
            <w:r w:rsidRPr="007D569C">
              <w:t>tremula</w:t>
            </w:r>
            <w:proofErr w:type="spellEnd"/>
            <w:r w:rsidRPr="007D569C">
              <w:t xml:space="preserve">; </w:t>
            </w:r>
            <w:proofErr w:type="spellStart"/>
            <w:r w:rsidRPr="007D569C">
              <w:t>Lasiodiplodia</w:t>
            </w:r>
            <w:proofErr w:type="spellEnd"/>
            <w:r w:rsidRPr="007D569C">
              <w:t xml:space="preserve"> </w:t>
            </w:r>
            <w:proofErr w:type="spellStart"/>
            <w:r w:rsidRPr="007D569C">
              <w:t>theobromae</w:t>
            </w:r>
            <w:proofErr w:type="spellEnd"/>
            <w:r w:rsidRPr="007D569C">
              <w:t xml:space="preserve">; G-layer; </w:t>
            </w:r>
            <w:proofErr w:type="spellStart"/>
            <w:r w:rsidRPr="007D569C">
              <w:t>Hevea</w:t>
            </w:r>
            <w:proofErr w:type="spellEnd"/>
            <w:r w:rsidRPr="007D569C">
              <w:t xml:space="preserve"> </w:t>
            </w:r>
            <w:proofErr w:type="spellStart"/>
            <w:r w:rsidRPr="007D569C">
              <w:t>brasiliensis</w:t>
            </w:r>
            <w:proofErr w:type="spellEnd"/>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Abstract:</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Studies on the degradative ability of the blue stain fungus </w:t>
            </w:r>
            <w:proofErr w:type="spellStart"/>
            <w:r w:rsidRPr="007D569C">
              <w:t>Lasiodiplodia</w:t>
            </w:r>
            <w:proofErr w:type="spellEnd"/>
            <w:r w:rsidRPr="007D569C">
              <w:t xml:space="preserve"> </w:t>
            </w:r>
            <w:proofErr w:type="spellStart"/>
            <w:r w:rsidRPr="007D569C">
              <w:t>theobromae</w:t>
            </w:r>
            <w:proofErr w:type="spellEnd"/>
            <w:r w:rsidRPr="007D569C">
              <w:t xml:space="preserve"> (Pat.) Griffon ' </w:t>
            </w:r>
            <w:proofErr w:type="spellStart"/>
            <w:r w:rsidRPr="007D569C">
              <w:t>Maublanc</w:t>
            </w:r>
            <w:proofErr w:type="spellEnd"/>
            <w:r w:rsidRPr="007D569C">
              <w:t xml:space="preserve"> have shown several strains to cause significant weight losses (c. 20%) in wood of temperate and tropical species, aspen (</w:t>
            </w:r>
            <w:proofErr w:type="spellStart"/>
            <w:r w:rsidRPr="007D569C">
              <w:t>Populus</w:t>
            </w:r>
            <w:proofErr w:type="spellEnd"/>
            <w:r w:rsidRPr="007D569C">
              <w:t xml:space="preserve"> </w:t>
            </w:r>
            <w:proofErr w:type="spellStart"/>
            <w:r w:rsidRPr="007D569C">
              <w:t>tremula</w:t>
            </w:r>
            <w:proofErr w:type="spellEnd"/>
            <w:r w:rsidRPr="007D569C">
              <w:t>) and rubberwood (</w:t>
            </w:r>
            <w:proofErr w:type="spellStart"/>
            <w:r w:rsidRPr="007D569C">
              <w:t>Hevea</w:t>
            </w:r>
            <w:proofErr w:type="spellEnd"/>
            <w:r w:rsidRPr="007D569C">
              <w:t xml:space="preserve"> </w:t>
            </w:r>
            <w:proofErr w:type="spellStart"/>
            <w:r w:rsidRPr="007D569C">
              <w:t>brasiliensis</w:t>
            </w:r>
            <w:proofErr w:type="spellEnd"/>
            <w:r w:rsidRPr="007D569C">
              <w:t xml:space="preserve">), both species that commonly form tension wood. In addition to the consumption of soluble carbohydrates, major changes occurred in the ultrastructure of </w:t>
            </w:r>
            <w:proofErr w:type="spellStart"/>
            <w:r w:rsidRPr="007D569C">
              <w:t>fibre</w:t>
            </w:r>
            <w:proofErr w:type="spellEnd"/>
            <w:r w:rsidRPr="007D569C">
              <w:t xml:space="preserve"> cell walls, with a rapid attack of the G-layer of the gelatinous </w:t>
            </w:r>
            <w:proofErr w:type="spellStart"/>
            <w:r w:rsidRPr="007D569C">
              <w:t>fibres</w:t>
            </w:r>
            <w:proofErr w:type="spellEnd"/>
            <w:r w:rsidRPr="007D569C">
              <w:t xml:space="preserve">. Following G-layer degradation, earlywood </w:t>
            </w:r>
            <w:proofErr w:type="spellStart"/>
            <w:r w:rsidRPr="007D569C">
              <w:t>fibres</w:t>
            </w:r>
            <w:proofErr w:type="spellEnd"/>
            <w:r w:rsidRPr="007D569C">
              <w:t xml:space="preserve"> of both species showed true cell wall degradation with pronounced erosion attack, suggesting that prior destruction of the G-layer afforded greater accessibility and ease of attack of the outer secondary cell wall layers.</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DOI:</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hyperlink r:id="rId4" w:history="1">
              <w:r w:rsidRPr="007D569C">
                <w:rPr>
                  <w:rStyle w:val="a3"/>
                </w:rPr>
                <w:t>10.1163/22941932-90001471</w:t>
              </w:r>
            </w:hyperlink>
          </w:p>
        </w:tc>
      </w:tr>
    </w:tbl>
    <w:p w:rsidR="007D569C" w:rsidRPr="007D569C" w:rsidRDefault="007D569C" w:rsidP="007D569C">
      <w:pPr>
        <w:rPr>
          <w:vanish/>
        </w:rPr>
      </w:pPr>
    </w:p>
    <w:p w:rsidR="007D569C" w:rsidRDefault="007D569C"/>
    <w:p w:rsidR="007D569C" w:rsidRDefault="007D569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Author(s):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Editors IAWA Journal</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Title: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rPr>
                <w:b/>
                <w:bCs/>
              </w:rPr>
              <w:t>Review</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Source: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IAWA Journal, Volume 18, Issue 2</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1997</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Pages: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116-116</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Keywords: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Abstract:</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DOI:</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hyperlink r:id="rId5" w:history="1">
              <w:r w:rsidRPr="007D569C">
                <w:rPr>
                  <w:rStyle w:val="a3"/>
                </w:rPr>
                <w:t>10.1163/22941932-90001472</w:t>
              </w:r>
            </w:hyperlink>
          </w:p>
        </w:tc>
      </w:tr>
    </w:tbl>
    <w:p w:rsidR="007D569C" w:rsidRPr="007D569C" w:rsidRDefault="007D569C" w:rsidP="007D569C">
      <w:pPr>
        <w:rPr>
          <w:vanish/>
        </w:rPr>
      </w:pPr>
    </w:p>
    <w:p w:rsidR="007D569C" w:rsidRDefault="007D569C"/>
    <w:p w:rsidR="007D569C" w:rsidRDefault="007D569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Author(s):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Clyde L. Calvin</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Title: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rPr>
                <w:b/>
                <w:bCs/>
              </w:rPr>
              <w:t xml:space="preserve">Host-Formed </w:t>
            </w:r>
            <w:proofErr w:type="spellStart"/>
            <w:r w:rsidRPr="007D569C">
              <w:rPr>
                <w:b/>
                <w:bCs/>
              </w:rPr>
              <w:t>Tyloses</w:t>
            </w:r>
            <w:proofErr w:type="spellEnd"/>
            <w:r w:rsidRPr="007D569C">
              <w:rPr>
                <w:b/>
                <w:bCs/>
              </w:rPr>
              <w:t xml:space="preserve"> in Vessels of the Mistletoe </w:t>
            </w:r>
            <w:proofErr w:type="spellStart"/>
            <w:r w:rsidRPr="007D569C">
              <w:rPr>
                <w:b/>
                <w:bCs/>
              </w:rPr>
              <w:t>Phoradendron</w:t>
            </w:r>
            <w:proofErr w:type="spellEnd"/>
            <w:r w:rsidRPr="007D569C">
              <w:rPr>
                <w:b/>
                <w:bCs/>
              </w:rPr>
              <w:t xml:space="preserve"> (</w:t>
            </w:r>
            <w:proofErr w:type="spellStart"/>
            <w:r w:rsidRPr="007D569C">
              <w:rPr>
                <w:b/>
                <w:bCs/>
              </w:rPr>
              <w:t>Viscaceae</w:t>
            </w:r>
            <w:proofErr w:type="spellEnd"/>
            <w:r w:rsidRPr="007D569C">
              <w:rPr>
                <w:b/>
                <w:bCs/>
              </w:rPr>
              <w:t>)</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Source: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IAWA Journal, Volume 18, Issue 2</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1997</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Pages: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117-126</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Keywords: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roofErr w:type="spellStart"/>
            <w:r w:rsidRPr="007D569C">
              <w:t>Viscaceae</w:t>
            </w:r>
            <w:proofErr w:type="spellEnd"/>
            <w:r w:rsidRPr="007D569C">
              <w:t xml:space="preserve">; </w:t>
            </w:r>
            <w:proofErr w:type="spellStart"/>
            <w:r w:rsidRPr="007D569C">
              <w:t>Phoradendron</w:t>
            </w:r>
            <w:proofErr w:type="spellEnd"/>
            <w:r w:rsidRPr="007D569C">
              <w:t xml:space="preserve">; parasitic angiosperm; </w:t>
            </w:r>
            <w:proofErr w:type="spellStart"/>
            <w:r w:rsidRPr="007D569C">
              <w:t>tylose</w:t>
            </w:r>
            <w:proofErr w:type="spellEnd"/>
            <w:r w:rsidRPr="007D569C">
              <w:t>; Juglans; mistletoe</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Abstract:</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The xylem-tapping mistletoe, </w:t>
            </w:r>
            <w:proofErr w:type="spellStart"/>
            <w:r w:rsidRPr="007D569C">
              <w:t>Phoradendron</w:t>
            </w:r>
            <w:proofErr w:type="spellEnd"/>
            <w:r w:rsidRPr="007D569C">
              <w:t xml:space="preserve">, forms vessel-to-vessel connections with its dicotyledonous host, Juglans. Contact vessels of the host may become embolized as evidenced by the presence of </w:t>
            </w:r>
            <w:proofErr w:type="spellStart"/>
            <w:r w:rsidRPr="007D569C">
              <w:t>tyloses</w:t>
            </w:r>
            <w:proofErr w:type="spellEnd"/>
            <w:r w:rsidRPr="007D569C">
              <w:t xml:space="preserve">. </w:t>
            </w:r>
            <w:proofErr w:type="spellStart"/>
            <w:r w:rsidRPr="007D569C">
              <w:t>Tyloses</w:t>
            </w:r>
            <w:proofErr w:type="spellEnd"/>
            <w:r w:rsidRPr="007D569C">
              <w:t xml:space="preserve"> may also occur in parasite vessels contiguous with embolized host vessels. Differences between parasite and host in nuclear size, shape and intensity of staining make it possible to determine the origin of the </w:t>
            </w:r>
            <w:proofErr w:type="spellStart"/>
            <w:r w:rsidRPr="007D569C">
              <w:t>tyloses</w:t>
            </w:r>
            <w:proofErr w:type="spellEnd"/>
            <w:r w:rsidRPr="007D569C">
              <w:t xml:space="preserve"> present in contact vessels. Host-formed </w:t>
            </w:r>
            <w:proofErr w:type="spellStart"/>
            <w:r w:rsidRPr="007D569C">
              <w:t>tyloses</w:t>
            </w:r>
            <w:proofErr w:type="spellEnd"/>
            <w:r w:rsidRPr="007D569C">
              <w:t xml:space="preserve"> occluded not only emboli zed host vessels, but also those of the parasite with which they were continuous. Some parasite vessels may terminate in vessel members lacking perforations at the juncture with host vessels; these vessels lacked </w:t>
            </w:r>
            <w:proofErr w:type="spellStart"/>
            <w:r w:rsidRPr="007D569C">
              <w:t>tyloses</w:t>
            </w:r>
            <w:proofErr w:type="spellEnd"/>
            <w:r w:rsidRPr="007D569C">
              <w:t xml:space="preserve">. In parasitic angiosperms in general </w:t>
            </w:r>
            <w:proofErr w:type="spellStart"/>
            <w:r w:rsidRPr="007D569C">
              <w:t>tyloses</w:t>
            </w:r>
            <w:proofErr w:type="spellEnd"/>
            <w:r w:rsidRPr="007D569C">
              <w:t xml:space="preserve"> within haustoria may be formed by either host or parasite. Several functional roles are reported for </w:t>
            </w:r>
            <w:proofErr w:type="spellStart"/>
            <w:r w:rsidRPr="007D569C">
              <w:t>tyloses</w:t>
            </w:r>
            <w:proofErr w:type="spellEnd"/>
            <w:r w:rsidRPr="007D569C">
              <w:t xml:space="preserve"> including; absorption of nutrients, </w:t>
            </w:r>
            <w:proofErr w:type="spellStart"/>
            <w:r w:rsidRPr="007D569C">
              <w:t>defence</w:t>
            </w:r>
            <w:proofErr w:type="spellEnd"/>
            <w:r w:rsidRPr="007D569C">
              <w:t xml:space="preserve"> against invasion of the parasite, and the occlusion of embolized vessels, as exemplified in the present study.</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DOI:</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hyperlink r:id="rId6" w:history="1">
              <w:r w:rsidRPr="007D569C">
                <w:rPr>
                  <w:rStyle w:val="a3"/>
                </w:rPr>
                <w:t>10.1163/22941932-90001473</w:t>
              </w:r>
            </w:hyperlink>
          </w:p>
        </w:tc>
      </w:tr>
    </w:tbl>
    <w:p w:rsidR="007D569C" w:rsidRPr="007D569C" w:rsidRDefault="007D569C" w:rsidP="007D569C">
      <w:pPr>
        <w:rPr>
          <w:vanish/>
        </w:rPr>
      </w:pPr>
    </w:p>
    <w:p w:rsidR="007D569C" w:rsidRDefault="007D569C"/>
    <w:p w:rsidR="007D569C" w:rsidRDefault="007D569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Author(s):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Pr>
              <w:rPr>
                <w:lang w:val="de-DE"/>
              </w:rPr>
            </w:pPr>
            <w:r w:rsidRPr="007D569C">
              <w:rPr>
                <w:lang w:val="de-DE"/>
              </w:rPr>
              <w:t>R.V. Rao; D.P. Aebischer; M.P. Denne</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Title: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rPr>
                <w:b/>
                <w:bCs/>
              </w:rPr>
              <w:t xml:space="preserve">Latewood Density in Relation to Wood </w:t>
            </w:r>
            <w:proofErr w:type="spellStart"/>
            <w:r w:rsidRPr="007D569C">
              <w:rPr>
                <w:b/>
                <w:bCs/>
              </w:rPr>
              <w:t>Fibre</w:t>
            </w:r>
            <w:proofErr w:type="spellEnd"/>
            <w:r w:rsidRPr="007D569C">
              <w:rPr>
                <w:b/>
                <w:bCs/>
              </w:rPr>
              <w:t xml:space="preserve"> Diameter, Wall Thickness, and </w:t>
            </w:r>
            <w:proofErr w:type="spellStart"/>
            <w:r w:rsidRPr="007D569C">
              <w:rPr>
                <w:b/>
                <w:bCs/>
              </w:rPr>
              <w:t>Fibre</w:t>
            </w:r>
            <w:proofErr w:type="spellEnd"/>
            <w:r w:rsidRPr="007D569C">
              <w:rPr>
                <w:b/>
                <w:bCs/>
              </w:rPr>
              <w:t xml:space="preserve"> and Vessel Percentages in Quercus Robur L.</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Source: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IAWA Journal, Volume 18, Issue 2</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1997</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Pages: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127-138</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Keywords: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tissue proportions; vessel percentage; </w:t>
            </w:r>
            <w:proofErr w:type="spellStart"/>
            <w:r w:rsidRPr="007D569C">
              <w:t>libriform</w:t>
            </w:r>
            <w:proofErr w:type="spellEnd"/>
            <w:r w:rsidRPr="007D569C">
              <w:t xml:space="preserve"> </w:t>
            </w:r>
            <w:proofErr w:type="spellStart"/>
            <w:r w:rsidRPr="007D569C">
              <w:t>fibres</w:t>
            </w:r>
            <w:proofErr w:type="spellEnd"/>
            <w:r w:rsidRPr="007D569C">
              <w:t xml:space="preserve">; European oak; </w:t>
            </w:r>
            <w:proofErr w:type="spellStart"/>
            <w:r w:rsidRPr="007D569C">
              <w:t>fibre</w:t>
            </w:r>
            <w:proofErr w:type="spellEnd"/>
            <w:r w:rsidRPr="007D569C">
              <w:t xml:space="preserve"> dimensions; wood properties; computer tomography</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Abstract:</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To elucidate the influence of growth rate and cambial age on latewood density in oak (Quercus </w:t>
            </w:r>
            <w:proofErr w:type="spellStart"/>
            <w:r w:rsidRPr="007D569C">
              <w:t>robur</w:t>
            </w:r>
            <w:proofErr w:type="spellEnd"/>
            <w:r w:rsidRPr="007D569C">
              <w:t xml:space="preserve"> L.), the diameter and wall thickness of </w:t>
            </w:r>
            <w:proofErr w:type="spellStart"/>
            <w:r w:rsidRPr="007D569C">
              <w:t>libriform</w:t>
            </w:r>
            <w:proofErr w:type="spellEnd"/>
            <w:r w:rsidRPr="007D569C">
              <w:t xml:space="preserve"> </w:t>
            </w:r>
            <w:proofErr w:type="spellStart"/>
            <w:r w:rsidRPr="007D569C">
              <w:t>fibres</w:t>
            </w:r>
            <w:proofErr w:type="spellEnd"/>
            <w:r w:rsidRPr="007D569C">
              <w:t xml:space="preserve">, and percentage of latewood area occupied by </w:t>
            </w:r>
            <w:proofErr w:type="spellStart"/>
            <w:r w:rsidRPr="007D569C">
              <w:t>libriform</w:t>
            </w:r>
            <w:proofErr w:type="spellEnd"/>
            <w:r w:rsidRPr="007D569C">
              <w:t xml:space="preserve"> </w:t>
            </w:r>
            <w:proofErr w:type="spellStart"/>
            <w:r w:rsidRPr="007D569C">
              <w:t>fibres</w:t>
            </w:r>
            <w:proofErr w:type="spellEnd"/>
            <w:r w:rsidRPr="007D569C">
              <w:t xml:space="preserve"> and vessels, were </w:t>
            </w:r>
            <w:proofErr w:type="spellStart"/>
            <w:r w:rsidRPr="007D569C">
              <w:t>analysed</w:t>
            </w:r>
            <w:proofErr w:type="spellEnd"/>
            <w:r w:rsidRPr="007D569C">
              <w:t xml:space="preserve"> across discs often 87-year-old oak trees from Germany.</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DOI:</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hyperlink r:id="rId7" w:history="1">
              <w:r w:rsidRPr="007D569C">
                <w:rPr>
                  <w:rStyle w:val="a3"/>
                </w:rPr>
                <w:t>10.1163/22941932-90001474</w:t>
              </w:r>
            </w:hyperlink>
          </w:p>
        </w:tc>
      </w:tr>
    </w:tbl>
    <w:p w:rsidR="007D569C" w:rsidRPr="007D569C" w:rsidRDefault="007D569C" w:rsidP="007D569C">
      <w:pPr>
        <w:rPr>
          <w:vanish/>
        </w:rPr>
      </w:pPr>
    </w:p>
    <w:p w:rsidR="007D569C" w:rsidRDefault="007D569C"/>
    <w:p w:rsidR="007D569C" w:rsidRDefault="007D569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Author(s):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Pr>
              <w:rPr>
                <w:lang w:val="de-DE"/>
              </w:rPr>
            </w:pPr>
            <w:r w:rsidRPr="007D569C">
              <w:rPr>
                <w:lang w:val="de-DE"/>
              </w:rPr>
              <w:t>Xander M. van der Burgt</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Title: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rPr>
                <w:b/>
                <w:bCs/>
              </w:rPr>
              <w:t xml:space="preserve">Determination of the Age of Pinus </w:t>
            </w:r>
            <w:proofErr w:type="spellStart"/>
            <w:r w:rsidRPr="007D569C">
              <w:rPr>
                <w:b/>
                <w:bCs/>
              </w:rPr>
              <w:t>Occidentalis</w:t>
            </w:r>
            <w:proofErr w:type="spellEnd"/>
            <w:r w:rsidRPr="007D569C">
              <w:rPr>
                <w:b/>
                <w:bCs/>
              </w:rPr>
              <w:t xml:space="preserve"> in La Celestina, </w:t>
            </w:r>
            <w:r w:rsidRPr="007D569C">
              <w:rPr>
                <w:b/>
                <w:bCs/>
              </w:rPr>
              <w:lastRenderedPageBreak/>
              <w:t xml:space="preserve">Dominican Republic, </w:t>
            </w:r>
            <w:proofErr w:type="gramStart"/>
            <w:r w:rsidRPr="007D569C">
              <w:rPr>
                <w:b/>
                <w:bCs/>
              </w:rPr>
              <w:t>by the Use of</w:t>
            </w:r>
            <w:proofErr w:type="gramEnd"/>
            <w:r w:rsidRPr="007D569C">
              <w:rPr>
                <w:b/>
                <w:bCs/>
              </w:rPr>
              <w:t xml:space="preserve"> Growth Rings</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IAWA Journal, Volume 18, Issue 2</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1997</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Pages: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139-146</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Keywords: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rainfall; growth periodicity; Pinus </w:t>
            </w:r>
            <w:proofErr w:type="spellStart"/>
            <w:r w:rsidRPr="007D569C">
              <w:t>occidentalis</w:t>
            </w:r>
            <w:proofErr w:type="spellEnd"/>
            <w:r w:rsidRPr="007D569C">
              <w:t>; intra-annual rings; Tropical trees; annual growth</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Abstract:</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The growth rings of Pinus </w:t>
            </w:r>
            <w:proofErr w:type="spellStart"/>
            <w:r w:rsidRPr="007D569C">
              <w:t>occidentalis</w:t>
            </w:r>
            <w:proofErr w:type="spellEnd"/>
            <w:r w:rsidRPr="007D569C">
              <w:t xml:space="preserve"> Swartz trees in La Celestina, Dominican Republic, show between-tree uniformity. With difficulty, two mean time series were made from ring widths of 1) all visible, including intra-annual, rings and 2) groups of rings that were hypothesized to be annual. Both were compared with a 63-year range of rainfall data. An annual periodicity in wood formation is present, but obscured by many intra-annual rings. The annual periodicity of the trees may be a remnant of their possible origin from higher altitudes, where frosts may occur during the cold season. The youngest of the 7 investigated trees was about 39 years old; the oldest about 46 years. These seven trees contain between approximately 2 and 6 growth rings per year, with an average of about 3.5-4.</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DOI:</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hyperlink r:id="rId8" w:history="1">
              <w:r w:rsidRPr="007D569C">
                <w:rPr>
                  <w:rStyle w:val="a3"/>
                </w:rPr>
                <w:t>10.1163/22941932-90001475</w:t>
              </w:r>
            </w:hyperlink>
          </w:p>
        </w:tc>
      </w:tr>
    </w:tbl>
    <w:p w:rsidR="007D569C" w:rsidRPr="007D569C" w:rsidRDefault="007D569C" w:rsidP="007D569C">
      <w:pPr>
        <w:rPr>
          <w:vanish/>
        </w:rPr>
      </w:pPr>
    </w:p>
    <w:p w:rsidR="007D569C" w:rsidRDefault="007D569C"/>
    <w:p w:rsidR="007D569C" w:rsidRDefault="007D569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Author(s):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R.J. Murphy; K.L. Alvin</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Title: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roofErr w:type="spellStart"/>
            <w:r w:rsidRPr="007D569C">
              <w:rPr>
                <w:b/>
                <w:bCs/>
              </w:rPr>
              <w:t>Fibre</w:t>
            </w:r>
            <w:proofErr w:type="spellEnd"/>
            <w:r w:rsidRPr="007D569C">
              <w:rPr>
                <w:b/>
                <w:bCs/>
              </w:rPr>
              <w:t xml:space="preserve"> Maturation in the Bamboo </w:t>
            </w:r>
            <w:proofErr w:type="spellStart"/>
            <w:r w:rsidRPr="007D569C">
              <w:rPr>
                <w:b/>
                <w:bCs/>
              </w:rPr>
              <w:t>Gigantochloa</w:t>
            </w:r>
            <w:proofErr w:type="spellEnd"/>
            <w:r w:rsidRPr="007D569C">
              <w:rPr>
                <w:b/>
                <w:bCs/>
              </w:rPr>
              <w:t xml:space="preserve"> </w:t>
            </w:r>
            <w:proofErr w:type="spellStart"/>
            <w:r w:rsidRPr="007D569C">
              <w:rPr>
                <w:b/>
                <w:bCs/>
              </w:rPr>
              <w:t>Scortechinii</w:t>
            </w:r>
            <w:proofErr w:type="spellEnd"/>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Source: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IAWA Journal, Volume 18, Issue 2</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1997</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Pages: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147-156</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Keywords: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culm; vascular bundle; septa; density; Cell wall</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Abstract:</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roofErr w:type="spellStart"/>
            <w:r w:rsidRPr="007D569C">
              <w:t>Fibre</w:t>
            </w:r>
            <w:proofErr w:type="spellEnd"/>
            <w:r w:rsidRPr="007D569C">
              <w:t xml:space="preserve"> maturation, which has been shown in a number of bamboos to be a process extending over a long period after the culm has reached its full height, has been investigated in comparable internodes (6th above ground level) in culms up to three years old, with special reference to the </w:t>
            </w:r>
            <w:proofErr w:type="spellStart"/>
            <w:r w:rsidRPr="007D569C">
              <w:t>fibres</w:t>
            </w:r>
            <w:proofErr w:type="spellEnd"/>
            <w:r w:rsidRPr="007D569C">
              <w:t xml:space="preserve"> constituting the free </w:t>
            </w:r>
            <w:proofErr w:type="spellStart"/>
            <w:r w:rsidRPr="007D569C">
              <w:t>fibre</w:t>
            </w:r>
            <w:proofErr w:type="spellEnd"/>
            <w:r w:rsidRPr="007D569C">
              <w:t xml:space="preserve"> strands immersed in the ground tissue, </w:t>
            </w:r>
            <w:proofErr w:type="gramStart"/>
            <w:r w:rsidRPr="007D569C">
              <w:t>The</w:t>
            </w:r>
            <w:proofErr w:type="gramEnd"/>
            <w:r w:rsidRPr="007D569C">
              <w:t xml:space="preserve"> possession of such strands is characteristic of this </w:t>
            </w:r>
            <w:proofErr w:type="spellStart"/>
            <w:r w:rsidRPr="007D569C">
              <w:t>pachymorph</w:t>
            </w:r>
            <w:proofErr w:type="spellEnd"/>
            <w:r w:rsidRPr="007D569C">
              <w:t xml:space="preserve"> species. The </w:t>
            </w:r>
            <w:proofErr w:type="spellStart"/>
            <w:r w:rsidRPr="007D569C">
              <w:t>fibres</w:t>
            </w:r>
            <w:proofErr w:type="spellEnd"/>
            <w:r w:rsidRPr="007D569C">
              <w:t xml:space="preserve"> of the free strands are notably more heterogeneous in terms of their diameter than those of the </w:t>
            </w:r>
            <w:proofErr w:type="spellStart"/>
            <w:r w:rsidRPr="007D569C">
              <w:t>fibre</w:t>
            </w:r>
            <w:proofErr w:type="spellEnd"/>
            <w:r w:rsidRPr="007D569C">
              <w:t xml:space="preserve"> caps adjacent to the vascular tissues. It is in some of the larger </w:t>
            </w:r>
            <w:proofErr w:type="spellStart"/>
            <w:r w:rsidRPr="007D569C">
              <w:t>fibres</w:t>
            </w:r>
            <w:proofErr w:type="spellEnd"/>
            <w:r w:rsidRPr="007D569C">
              <w:t xml:space="preserve"> of the free strands that wall thickening is longest delayed, so that, even after three years, many </w:t>
            </w:r>
            <w:proofErr w:type="gramStart"/>
            <w:r w:rsidRPr="007D569C">
              <w:t>still remain</w:t>
            </w:r>
            <w:proofErr w:type="gramEnd"/>
            <w:r w:rsidRPr="007D569C">
              <w:t xml:space="preserve"> comparatively thin-walled, especially in the inner region of the culm wall. </w:t>
            </w:r>
            <w:proofErr w:type="spellStart"/>
            <w:r w:rsidRPr="007D569C">
              <w:t>Fibres</w:t>
            </w:r>
            <w:proofErr w:type="spellEnd"/>
            <w:r w:rsidRPr="007D569C">
              <w:t xml:space="preserve"> retain a living protoplast and appear to undergo progressive </w:t>
            </w:r>
            <w:proofErr w:type="spellStart"/>
            <w:r w:rsidRPr="007D569C">
              <w:t>septation</w:t>
            </w:r>
            <w:proofErr w:type="spellEnd"/>
            <w:r w:rsidRPr="007D569C">
              <w:t>.</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DOI:</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hyperlink r:id="rId9" w:history="1">
              <w:r w:rsidRPr="007D569C">
                <w:rPr>
                  <w:rStyle w:val="a3"/>
                </w:rPr>
                <w:t>10.1163/22941932-90001476</w:t>
              </w:r>
            </w:hyperlink>
          </w:p>
        </w:tc>
      </w:tr>
    </w:tbl>
    <w:p w:rsidR="007D569C" w:rsidRPr="007D569C" w:rsidRDefault="007D569C" w:rsidP="007D569C">
      <w:pPr>
        <w:rPr>
          <w:vanish/>
        </w:rPr>
      </w:pPr>
    </w:p>
    <w:p w:rsidR="007D569C" w:rsidRDefault="007D569C"/>
    <w:p w:rsidR="007D569C" w:rsidRDefault="007D569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Author(s):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Helga </w:t>
            </w:r>
            <w:proofErr w:type="spellStart"/>
            <w:r w:rsidRPr="007D569C">
              <w:t>Lindorf</w:t>
            </w:r>
            <w:proofErr w:type="spellEnd"/>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Title: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rPr>
                <w:b/>
                <w:bCs/>
              </w:rPr>
              <w:t xml:space="preserve">Wood and Leaf Anatomy in </w:t>
            </w:r>
            <w:proofErr w:type="spellStart"/>
            <w:r w:rsidRPr="007D569C">
              <w:rPr>
                <w:b/>
                <w:bCs/>
              </w:rPr>
              <w:t>Sessea</w:t>
            </w:r>
            <w:proofErr w:type="spellEnd"/>
            <w:r w:rsidRPr="007D569C">
              <w:rPr>
                <w:b/>
                <w:bCs/>
              </w:rPr>
              <w:t xml:space="preserve"> </w:t>
            </w:r>
            <w:proofErr w:type="spellStart"/>
            <w:r w:rsidRPr="007D569C">
              <w:rPr>
                <w:b/>
                <w:bCs/>
              </w:rPr>
              <w:t>Corymbiflora</w:t>
            </w:r>
            <w:proofErr w:type="spellEnd"/>
            <w:r w:rsidRPr="007D569C">
              <w:rPr>
                <w:b/>
                <w:bCs/>
              </w:rPr>
              <w:t xml:space="preserve"> from an Ecological Perspective</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Source: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IAWA Journal, Volume 18, Issue 2</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1997</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Pages: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157-168</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Keywords: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ecological leaf anatomy; Solanaceae; ecological wood anatomy; </w:t>
            </w:r>
            <w:proofErr w:type="spellStart"/>
            <w:r w:rsidRPr="007D569C">
              <w:t>Sessea</w:t>
            </w:r>
            <w:proofErr w:type="spellEnd"/>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Abstract:</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The wood and leaf structure of </w:t>
            </w:r>
            <w:proofErr w:type="spellStart"/>
            <w:r w:rsidRPr="007D569C">
              <w:t>Sessea</w:t>
            </w:r>
            <w:proofErr w:type="spellEnd"/>
            <w:r w:rsidRPr="007D569C">
              <w:t xml:space="preserve"> </w:t>
            </w:r>
            <w:proofErr w:type="spellStart"/>
            <w:r w:rsidRPr="007D569C">
              <w:t>corymbiflora</w:t>
            </w:r>
            <w:proofErr w:type="spellEnd"/>
            <w:r w:rsidRPr="007D569C">
              <w:t xml:space="preserve">, a new species for the Venezuelan </w:t>
            </w:r>
            <w:proofErr w:type="spellStart"/>
            <w:r w:rsidRPr="007D569C">
              <w:t>solanaceous</w:t>
            </w:r>
            <w:proofErr w:type="spellEnd"/>
            <w:r w:rsidRPr="007D569C">
              <w:t xml:space="preserve"> flora, are described and compared from an ecological perspective. In accordance with the humid environment where the plant grows and its position in an intermediate layer of the forest, a predominantly </w:t>
            </w:r>
            <w:proofErr w:type="spellStart"/>
            <w:r w:rsidRPr="007D569C">
              <w:t>mesomorphic</w:t>
            </w:r>
            <w:proofErr w:type="spellEnd"/>
            <w:r w:rsidRPr="007D569C">
              <w:t xml:space="preserve"> wood and a </w:t>
            </w:r>
            <w:proofErr w:type="spellStart"/>
            <w:r w:rsidRPr="007D569C">
              <w:t>mesomorphic</w:t>
            </w:r>
            <w:proofErr w:type="spellEnd"/>
            <w:r w:rsidRPr="007D569C">
              <w:t xml:space="preserve"> leaf structure with intermediate features between sun and shade types (medium leaf type) are developed. Xeromorphic traits are also found, however: vasicentric </w:t>
            </w:r>
            <w:proofErr w:type="spellStart"/>
            <w:r w:rsidRPr="007D569C">
              <w:t>tracheids</w:t>
            </w:r>
            <w:proofErr w:type="spellEnd"/>
            <w:r w:rsidRPr="007D569C">
              <w:t xml:space="preserve"> and vessel grouping in the wood; thick cuticle and cutinized outer epidermal wall in the leaf. The existence of these adaptations is discussed in relation to microclimate and the effect of seasonal dry periods. The possible influence of altitude is also considered.</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DOI:</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hyperlink r:id="rId10" w:history="1">
              <w:r w:rsidRPr="007D569C">
                <w:rPr>
                  <w:rStyle w:val="a3"/>
                </w:rPr>
                <w:t>10.1163/22941932-90001477</w:t>
              </w:r>
            </w:hyperlink>
          </w:p>
        </w:tc>
      </w:tr>
    </w:tbl>
    <w:p w:rsidR="007D569C" w:rsidRPr="007D569C" w:rsidRDefault="007D569C" w:rsidP="007D569C">
      <w:pPr>
        <w:rPr>
          <w:vanish/>
        </w:rPr>
      </w:pPr>
    </w:p>
    <w:p w:rsidR="007D569C" w:rsidRDefault="007D569C"/>
    <w:p w:rsidR="007D569C" w:rsidRDefault="007D569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Author(s):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Pr>
              <w:rPr>
                <w:lang w:val="de-DE"/>
              </w:rPr>
            </w:pPr>
            <w:r w:rsidRPr="007D569C">
              <w:rPr>
                <w:lang w:val="de-DE"/>
              </w:rPr>
              <w:t>Steven Jansen; Elmar Robbrecht; Hans Beeckman; Erik Smets</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Title: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rPr>
                <w:b/>
                <w:bCs/>
              </w:rPr>
              <w:t xml:space="preserve">Wood Anatomy of the Predominantly African Representatives of the Tribe </w:t>
            </w:r>
            <w:proofErr w:type="spellStart"/>
            <w:r w:rsidRPr="007D569C">
              <w:rPr>
                <w:b/>
                <w:bCs/>
              </w:rPr>
              <w:t>Psychotrieae</w:t>
            </w:r>
            <w:proofErr w:type="spellEnd"/>
            <w:r w:rsidRPr="007D569C">
              <w:rPr>
                <w:b/>
                <w:bCs/>
              </w:rPr>
              <w:t xml:space="preserve"> (</w:t>
            </w:r>
            <w:proofErr w:type="spellStart"/>
            <w:r w:rsidRPr="007D569C">
              <w:rPr>
                <w:b/>
                <w:bCs/>
              </w:rPr>
              <w:t>Rubiaceae-Rubioideae</w:t>
            </w:r>
            <w:proofErr w:type="spellEnd"/>
            <w:r w:rsidRPr="007D569C">
              <w:rPr>
                <w:b/>
                <w:bCs/>
              </w:rPr>
              <w:t>)</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Source: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IAWA Journal, Volume 18, Issue 2</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1997</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Pages: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169-196</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Keywords: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roofErr w:type="spellStart"/>
            <w:r w:rsidRPr="007D569C">
              <w:t>Rubiaceae</w:t>
            </w:r>
            <w:proofErr w:type="spellEnd"/>
            <w:r w:rsidRPr="007D569C">
              <w:t xml:space="preserve">; taxonomy; systematic wood anatomy; African </w:t>
            </w:r>
            <w:proofErr w:type="spellStart"/>
            <w:r w:rsidRPr="007D569C">
              <w:t>Psychotrieae</w:t>
            </w:r>
            <w:proofErr w:type="spellEnd"/>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Abstract:</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Wood samples of representatives of </w:t>
            </w:r>
            <w:proofErr w:type="spellStart"/>
            <w:r w:rsidRPr="007D569C">
              <w:t>Chassalia</w:t>
            </w:r>
            <w:proofErr w:type="spellEnd"/>
            <w:r w:rsidRPr="007D569C">
              <w:t xml:space="preserve">, </w:t>
            </w:r>
            <w:proofErr w:type="spellStart"/>
            <w:r w:rsidRPr="007D569C">
              <w:t>Chazaliella</w:t>
            </w:r>
            <w:proofErr w:type="spellEnd"/>
            <w:r w:rsidRPr="007D569C">
              <w:t xml:space="preserve">, </w:t>
            </w:r>
            <w:proofErr w:type="spellStart"/>
            <w:r w:rsidRPr="007D569C">
              <w:t>Gaertnera</w:t>
            </w:r>
            <w:proofErr w:type="spellEnd"/>
            <w:r w:rsidRPr="007D569C">
              <w:t xml:space="preserve">, </w:t>
            </w:r>
            <w:proofErr w:type="spellStart"/>
            <w:r w:rsidRPr="007D569C">
              <w:t>Hymenocoleus</w:t>
            </w:r>
            <w:proofErr w:type="spellEnd"/>
            <w:r w:rsidRPr="007D569C">
              <w:t xml:space="preserve">, </w:t>
            </w:r>
            <w:proofErr w:type="spellStart"/>
            <w:r w:rsidRPr="007D569C">
              <w:t>Pagamea</w:t>
            </w:r>
            <w:proofErr w:type="spellEnd"/>
            <w:r w:rsidRPr="007D569C">
              <w:t xml:space="preserve"> and </w:t>
            </w:r>
            <w:proofErr w:type="spellStart"/>
            <w:r w:rsidRPr="007D569C">
              <w:t>Psychotria</w:t>
            </w:r>
            <w:proofErr w:type="spellEnd"/>
            <w:r w:rsidRPr="007D569C">
              <w:t xml:space="preserve"> are examined. The generic delimitation of these predominantly African </w:t>
            </w:r>
            <w:proofErr w:type="spellStart"/>
            <w:r w:rsidRPr="007D569C">
              <w:t>Psychotrieae</w:t>
            </w:r>
            <w:proofErr w:type="spellEnd"/>
            <w:r w:rsidRPr="007D569C">
              <w:t xml:space="preserve">, which is mainly based on fruit morphology, is compared with wood anatomical variation patterns. Part of the variation observed is related to habit, e. g. wide vessels in the tree species </w:t>
            </w:r>
            <w:proofErr w:type="spellStart"/>
            <w:r w:rsidRPr="007D569C">
              <w:t>Psychotria</w:t>
            </w:r>
            <w:proofErr w:type="spellEnd"/>
            <w:r w:rsidRPr="007D569C">
              <w:t xml:space="preserve"> </w:t>
            </w:r>
            <w:proofErr w:type="spellStart"/>
            <w:r w:rsidRPr="007D569C">
              <w:t>dermatophylla</w:t>
            </w:r>
            <w:proofErr w:type="spellEnd"/>
            <w:r w:rsidRPr="007D569C">
              <w:t xml:space="preserve">. Other features do have systematic significance, as shown by a cluster analysis of the data obtained. The genus pair </w:t>
            </w:r>
            <w:proofErr w:type="spellStart"/>
            <w:r w:rsidRPr="007D569C">
              <w:t>Gaertnera</w:t>
            </w:r>
            <w:proofErr w:type="spellEnd"/>
            <w:r w:rsidRPr="007D569C">
              <w:t>/</w:t>
            </w:r>
            <w:proofErr w:type="spellStart"/>
            <w:r w:rsidRPr="007D569C">
              <w:t>Pagamea</w:t>
            </w:r>
            <w:proofErr w:type="spellEnd"/>
            <w:r w:rsidRPr="007D569C">
              <w:t xml:space="preserve"> </w:t>
            </w:r>
            <w:r w:rsidRPr="007D569C">
              <w:lastRenderedPageBreak/>
              <w:t xml:space="preserve">differs obviously from the other genera and is wood anatomically clearly distinguished by the presence of </w:t>
            </w:r>
            <w:proofErr w:type="spellStart"/>
            <w:r w:rsidRPr="007D569C">
              <w:t>fibre-tracheids</w:t>
            </w:r>
            <w:proofErr w:type="spellEnd"/>
            <w:r w:rsidRPr="007D569C">
              <w:t xml:space="preserve"> and parenchyma bands. </w:t>
            </w:r>
            <w:proofErr w:type="spellStart"/>
            <w:r w:rsidRPr="007D569C">
              <w:t>Chassalia</w:t>
            </w:r>
            <w:proofErr w:type="spellEnd"/>
            <w:r w:rsidRPr="007D569C">
              <w:t xml:space="preserve">, </w:t>
            </w:r>
            <w:proofErr w:type="spellStart"/>
            <w:r w:rsidRPr="007D569C">
              <w:t>Chazaliella</w:t>
            </w:r>
            <w:proofErr w:type="spellEnd"/>
            <w:r w:rsidRPr="007D569C">
              <w:t xml:space="preserve">, </w:t>
            </w:r>
            <w:proofErr w:type="spellStart"/>
            <w:r w:rsidRPr="007D569C">
              <w:t>Hymenocoleus</w:t>
            </w:r>
            <w:proofErr w:type="spellEnd"/>
            <w:r w:rsidRPr="007D569C">
              <w:t xml:space="preserve"> and </w:t>
            </w:r>
            <w:proofErr w:type="spellStart"/>
            <w:r w:rsidRPr="007D569C">
              <w:t>Psychotria</w:t>
            </w:r>
            <w:proofErr w:type="spellEnd"/>
            <w:r w:rsidRPr="007D569C">
              <w:t xml:space="preserve"> have rather similar wood structure, although variation in vessel diameter, vessel arrangement, ray composition and axial parenchyma occurs. Several uncommon features are recorded: the presence of few to numerous openings in one oblique perforation plate, irregular reticulate perforation plates and multiple vessel-ray perforations with marked irregularity.</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hyperlink r:id="rId11" w:history="1">
              <w:r w:rsidRPr="007D569C">
                <w:rPr>
                  <w:rStyle w:val="a3"/>
                </w:rPr>
                <w:t>10.1163/22941932-90001478</w:t>
              </w:r>
            </w:hyperlink>
          </w:p>
        </w:tc>
      </w:tr>
    </w:tbl>
    <w:p w:rsidR="007D569C" w:rsidRPr="007D569C" w:rsidRDefault="007D569C" w:rsidP="007D569C">
      <w:pPr>
        <w:rPr>
          <w:vanish/>
        </w:rPr>
      </w:pPr>
    </w:p>
    <w:p w:rsidR="007D569C" w:rsidRDefault="007D569C"/>
    <w:p w:rsidR="007D569C" w:rsidRDefault="007D569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Author(s):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Kishore S. Rajput; K. S. Rao</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Title: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rPr>
                <w:b/>
                <w:bCs/>
              </w:rPr>
              <w:t>Occurrence of Sieve Elements in Phloem Rays</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Source: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IAWA Journal, Volume 18, Issue 2</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1997</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Pages: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197-201</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Keywords: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Acacia </w:t>
            </w:r>
            <w:proofErr w:type="spellStart"/>
            <w:r w:rsidRPr="007D569C">
              <w:t>nilotica</w:t>
            </w:r>
            <w:proofErr w:type="spellEnd"/>
            <w:r w:rsidRPr="007D569C">
              <w:t xml:space="preserve">; </w:t>
            </w:r>
            <w:proofErr w:type="spellStart"/>
            <w:r w:rsidRPr="007D569C">
              <w:t>Tectona</w:t>
            </w:r>
            <w:proofErr w:type="spellEnd"/>
            <w:r w:rsidRPr="007D569C">
              <w:t xml:space="preserve"> </w:t>
            </w:r>
            <w:proofErr w:type="spellStart"/>
            <w:r w:rsidRPr="007D569C">
              <w:t>grandis</w:t>
            </w:r>
            <w:proofErr w:type="spellEnd"/>
            <w:r w:rsidRPr="007D569C">
              <w:t xml:space="preserve">; Erythrina </w:t>
            </w:r>
            <w:proofErr w:type="spellStart"/>
            <w:r w:rsidRPr="007D569C">
              <w:t>indica</w:t>
            </w:r>
            <w:proofErr w:type="spellEnd"/>
            <w:r w:rsidRPr="007D569C">
              <w:t xml:space="preserve">; phloem rays; </w:t>
            </w:r>
            <w:proofErr w:type="spellStart"/>
            <w:r w:rsidRPr="007D569C">
              <w:t>Azadirachta</w:t>
            </w:r>
            <w:proofErr w:type="spellEnd"/>
            <w:r w:rsidRPr="007D569C">
              <w:t xml:space="preserve"> </w:t>
            </w:r>
            <w:proofErr w:type="spellStart"/>
            <w:r w:rsidRPr="007D569C">
              <w:t>indica</w:t>
            </w:r>
            <w:proofErr w:type="spellEnd"/>
            <w:r w:rsidRPr="007D569C">
              <w:t xml:space="preserve">; </w:t>
            </w:r>
            <w:proofErr w:type="spellStart"/>
            <w:r w:rsidRPr="007D569C">
              <w:t>Guazuma</w:t>
            </w:r>
            <w:proofErr w:type="spellEnd"/>
            <w:r w:rsidRPr="007D569C">
              <w:t xml:space="preserve"> </w:t>
            </w:r>
            <w:proofErr w:type="spellStart"/>
            <w:r w:rsidRPr="007D569C">
              <w:t>tomentosa</w:t>
            </w:r>
            <w:proofErr w:type="spellEnd"/>
            <w:r w:rsidRPr="007D569C">
              <w:t>; Sieve elements</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Abstract:</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 xml:space="preserve">Solitary sieve elements or groups of sieve elements were encountered in the rays of secondary phloem of Erythrina </w:t>
            </w:r>
            <w:proofErr w:type="spellStart"/>
            <w:r w:rsidRPr="007D569C">
              <w:t>indica</w:t>
            </w:r>
            <w:proofErr w:type="spellEnd"/>
            <w:r w:rsidRPr="007D569C">
              <w:t xml:space="preserve">, </w:t>
            </w:r>
            <w:proofErr w:type="spellStart"/>
            <w:r w:rsidRPr="007D569C">
              <w:t>Guazuma</w:t>
            </w:r>
            <w:proofErr w:type="spellEnd"/>
            <w:r w:rsidRPr="007D569C">
              <w:t xml:space="preserve"> </w:t>
            </w:r>
            <w:proofErr w:type="spellStart"/>
            <w:r w:rsidRPr="007D569C">
              <w:t>tomentosa</w:t>
            </w:r>
            <w:proofErr w:type="spellEnd"/>
            <w:r w:rsidRPr="007D569C">
              <w:t xml:space="preserve">, Acacia </w:t>
            </w:r>
            <w:proofErr w:type="spellStart"/>
            <w:r w:rsidRPr="007D569C">
              <w:t>nilotica</w:t>
            </w:r>
            <w:proofErr w:type="spellEnd"/>
            <w:r w:rsidRPr="007D569C">
              <w:t xml:space="preserve">, </w:t>
            </w:r>
            <w:proofErr w:type="spellStart"/>
            <w:r w:rsidRPr="007D569C">
              <w:t>Azadirachta</w:t>
            </w:r>
            <w:proofErr w:type="spellEnd"/>
            <w:r w:rsidRPr="007D569C">
              <w:t xml:space="preserve"> </w:t>
            </w:r>
            <w:proofErr w:type="spellStart"/>
            <w:r w:rsidRPr="007D569C">
              <w:t>indica</w:t>
            </w:r>
            <w:proofErr w:type="spellEnd"/>
            <w:r w:rsidRPr="007D569C">
              <w:t xml:space="preserve">, and </w:t>
            </w:r>
            <w:proofErr w:type="spellStart"/>
            <w:r w:rsidRPr="007D569C">
              <w:t>Tectona</w:t>
            </w:r>
            <w:proofErr w:type="spellEnd"/>
            <w:r w:rsidRPr="007D569C">
              <w:t xml:space="preserve"> </w:t>
            </w:r>
            <w:proofErr w:type="spellStart"/>
            <w:r w:rsidRPr="007D569C">
              <w:t>grandis</w:t>
            </w:r>
            <w:proofErr w:type="spellEnd"/>
            <w:r w:rsidRPr="007D569C">
              <w:t xml:space="preserve"> trees. These elements were short and possessed simple and compound sieve plates on their transverse to slightly oblique end walls. Each sieve tube element was associated with a single companion cell at their comers. Like axial sieve tube elements, the sieve tube elements of the rays showed slime (P-protein) plugs and cytoplasmic strands when functional and massive deposition of </w:t>
            </w:r>
            <w:proofErr w:type="spellStart"/>
            <w:r w:rsidRPr="007D569C">
              <w:t>callose</w:t>
            </w:r>
            <w:proofErr w:type="spellEnd"/>
            <w:r w:rsidRPr="007D569C">
              <w:t xml:space="preserve"> on sieve plates in nonfunctional sieve tube elements. The distribution pattern of these ray sieve elements differed among the species studied. The detailed structure and possible significance of these elements are discussed.</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DOI:</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hyperlink r:id="rId12" w:history="1">
              <w:r w:rsidRPr="007D569C">
                <w:rPr>
                  <w:rStyle w:val="a3"/>
                </w:rPr>
                <w:t>10.1163/22941932-90001479</w:t>
              </w:r>
            </w:hyperlink>
          </w:p>
        </w:tc>
      </w:tr>
    </w:tbl>
    <w:p w:rsidR="007D569C" w:rsidRPr="007D569C" w:rsidRDefault="007D569C" w:rsidP="007D569C">
      <w:pPr>
        <w:rPr>
          <w:vanish/>
        </w:rPr>
      </w:pPr>
    </w:p>
    <w:p w:rsidR="007D569C" w:rsidRDefault="007D569C"/>
    <w:p w:rsidR="007D569C" w:rsidRDefault="007D569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Author(s):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Editors IAWA Journal</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Title: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rPr>
                <w:b/>
                <w:bCs/>
              </w:rPr>
              <w:t>Wood Anatomy News</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Source: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IAWA Journal, Volume 18, Issue 2</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1997</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Pages: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202-204</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Keywords: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DOI:</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hyperlink r:id="rId13" w:history="1">
              <w:r w:rsidRPr="007D569C">
                <w:rPr>
                  <w:rStyle w:val="a3"/>
                </w:rPr>
                <w:t>10.1163/22941932-90001480</w:t>
              </w:r>
            </w:hyperlink>
          </w:p>
        </w:tc>
      </w:tr>
    </w:tbl>
    <w:p w:rsidR="007D569C" w:rsidRPr="007D569C" w:rsidRDefault="007D569C" w:rsidP="007D569C">
      <w:pPr>
        <w:rPr>
          <w:vanish/>
        </w:rPr>
      </w:pPr>
    </w:p>
    <w:p w:rsidR="007D569C" w:rsidRDefault="007D569C"/>
    <w:p w:rsidR="007D569C" w:rsidRDefault="007D569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Author(s):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Editors IAWA Journal</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Title: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rPr>
                <w:b/>
                <w:bCs/>
              </w:rPr>
              <w:t>Association Affairs</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Source: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IAWA Journal, Volume 18, Issue 2</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1997</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Pages: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205-206</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Keywords: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Abstract:</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DOI:</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hyperlink r:id="rId14" w:history="1">
              <w:r w:rsidRPr="007D569C">
                <w:rPr>
                  <w:rStyle w:val="a3"/>
                </w:rPr>
                <w:t>10.1163/22941932-90001481</w:t>
              </w:r>
            </w:hyperlink>
          </w:p>
        </w:tc>
      </w:tr>
    </w:tbl>
    <w:p w:rsidR="007D569C" w:rsidRPr="007D569C" w:rsidRDefault="007D569C" w:rsidP="007D569C">
      <w:pPr>
        <w:rPr>
          <w:vanish/>
        </w:rPr>
      </w:pPr>
    </w:p>
    <w:p w:rsidR="007D569C" w:rsidRDefault="007D569C"/>
    <w:p w:rsidR="007D569C" w:rsidRDefault="007D569C">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Author(s):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Editors IAWA Journal</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Title: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rPr>
                <w:b/>
                <w:bCs/>
              </w:rPr>
              <w:t>Additions to e-mail directory</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Source:</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IAWA Journal, Volume 18, Issue 2</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1997</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Pages: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r w:rsidRPr="007D569C">
              <w:t>206-206</w:t>
            </w: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Keywords:</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Abstract:</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p>
        </w:tc>
      </w:tr>
      <w:tr w:rsidR="007D569C" w:rsidRPr="007D569C" w:rsidTr="007D569C">
        <w:tc>
          <w:tcPr>
            <w:tcW w:w="1950" w:type="dxa"/>
            <w:tcBorders>
              <w:top w:val="nil"/>
              <w:left w:val="nil"/>
              <w:bottom w:val="nil"/>
              <w:right w:val="nil"/>
            </w:tcBorders>
            <w:tcMar>
              <w:top w:w="30" w:type="dxa"/>
              <w:left w:w="75" w:type="dxa"/>
              <w:bottom w:w="30" w:type="dxa"/>
              <w:right w:w="75" w:type="dxa"/>
            </w:tcMar>
            <w:hideMark/>
          </w:tcPr>
          <w:p w:rsidR="007D569C" w:rsidRPr="007D569C" w:rsidRDefault="007D569C" w:rsidP="007D569C">
            <w:pPr>
              <w:rPr>
                <w:b/>
                <w:bCs/>
              </w:rPr>
            </w:pPr>
            <w:r w:rsidRPr="007D569C">
              <w:rPr>
                <w:b/>
                <w:bCs/>
              </w:rPr>
              <w:t>DOI:</w:t>
            </w:r>
          </w:p>
        </w:tc>
        <w:tc>
          <w:tcPr>
            <w:tcW w:w="0" w:type="auto"/>
            <w:tcBorders>
              <w:top w:val="nil"/>
              <w:left w:val="nil"/>
              <w:bottom w:val="nil"/>
              <w:right w:val="nil"/>
            </w:tcBorders>
            <w:tcMar>
              <w:top w:w="30" w:type="dxa"/>
              <w:left w:w="75" w:type="dxa"/>
              <w:bottom w:w="30" w:type="dxa"/>
              <w:right w:w="75" w:type="dxa"/>
            </w:tcMar>
            <w:hideMark/>
          </w:tcPr>
          <w:p w:rsidR="007D569C" w:rsidRPr="007D569C" w:rsidRDefault="007D569C" w:rsidP="007D569C">
            <w:hyperlink r:id="rId15" w:history="1">
              <w:r w:rsidRPr="007D569C">
                <w:rPr>
                  <w:rStyle w:val="a3"/>
                </w:rPr>
                <w:t>10.1163/22941932-90001482</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92"/>
    <w:rsid w:val="00443BCC"/>
    <w:rsid w:val="00786692"/>
    <w:rsid w:val="007D5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A526"/>
  <w15:chartTrackingRefBased/>
  <w15:docId w15:val="{DAB8A8B6-59DC-455B-B974-33F318BE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69C"/>
    <w:rPr>
      <w:color w:val="0563C1" w:themeColor="hyperlink"/>
      <w:u w:val="single"/>
    </w:rPr>
  </w:style>
  <w:style w:type="character" w:styleId="a4">
    <w:name w:val="Unresolved Mention"/>
    <w:basedOn w:val="a0"/>
    <w:uiPriority w:val="99"/>
    <w:semiHidden/>
    <w:unhideWhenUsed/>
    <w:rsid w:val="007D56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168537">
      <w:bodyDiv w:val="1"/>
      <w:marLeft w:val="0"/>
      <w:marRight w:val="0"/>
      <w:marTop w:val="0"/>
      <w:marBottom w:val="0"/>
      <w:divBdr>
        <w:top w:val="none" w:sz="0" w:space="0" w:color="auto"/>
        <w:left w:val="none" w:sz="0" w:space="0" w:color="auto"/>
        <w:bottom w:val="none" w:sz="0" w:space="0" w:color="auto"/>
        <w:right w:val="none" w:sz="0" w:space="0" w:color="auto"/>
      </w:divBdr>
    </w:div>
    <w:div w:id="168135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475" TargetMode="External"/><Relationship Id="rId13" Type="http://schemas.openxmlformats.org/officeDocument/2006/relationships/hyperlink" Target="http://dx.doi.org/10.1163/22941932-90001480" TargetMode="External"/><Relationship Id="rId3" Type="http://schemas.openxmlformats.org/officeDocument/2006/relationships/webSettings" Target="webSettings.xml"/><Relationship Id="rId7" Type="http://schemas.openxmlformats.org/officeDocument/2006/relationships/hyperlink" Target="http://dx.doi.org/10.1163/22941932-90001474" TargetMode="External"/><Relationship Id="rId12" Type="http://schemas.openxmlformats.org/officeDocument/2006/relationships/hyperlink" Target="http://dx.doi.org/10.1163/22941932-9000147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1473" TargetMode="External"/><Relationship Id="rId11" Type="http://schemas.openxmlformats.org/officeDocument/2006/relationships/hyperlink" Target="http://dx.doi.org/10.1163/22941932-90001478" TargetMode="External"/><Relationship Id="rId5" Type="http://schemas.openxmlformats.org/officeDocument/2006/relationships/hyperlink" Target="http://dx.doi.org/10.1163/22941932-90001472" TargetMode="External"/><Relationship Id="rId15" Type="http://schemas.openxmlformats.org/officeDocument/2006/relationships/hyperlink" Target="http://dx.doi.org/10.1163/22941932-90001482" TargetMode="External"/><Relationship Id="rId10" Type="http://schemas.openxmlformats.org/officeDocument/2006/relationships/hyperlink" Target="http://dx.doi.org/10.1163/22941932-90001477" TargetMode="External"/><Relationship Id="rId4" Type="http://schemas.openxmlformats.org/officeDocument/2006/relationships/hyperlink" Target="http://dx.doi.org/10.1163/22941932-90001471" TargetMode="External"/><Relationship Id="rId9" Type="http://schemas.openxmlformats.org/officeDocument/2006/relationships/hyperlink" Target="http://dx.doi.org/10.1163/22941932-90001476" TargetMode="External"/><Relationship Id="rId14" Type="http://schemas.openxmlformats.org/officeDocument/2006/relationships/hyperlink" Target="http://dx.doi.org/10.1163/22941932-9000148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1641</Words>
  <Characters>9354</Characters>
  <Application>Microsoft Office Word</Application>
  <DocSecurity>0</DocSecurity>
  <Lines>77</Lines>
  <Paragraphs>21</Paragraphs>
  <ScaleCrop>false</ScaleCrop>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2017-06-22T09:32:00Z</dcterms:created>
  <dcterms:modified xsi:type="dcterms:W3CDTF">2017-06-22T09:37:00Z</dcterms:modified>
</cp:coreProperties>
</file>